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ОТПАДНЕ ВОДЕ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заштити животне средине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  <w:bookmarkStart w:id="0" w:name="_GoBack"/>
      <w:bookmarkEnd w:id="0"/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водама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30/2010, 93/2012, 101/2016, 95/2018 i 95/2018 - др.закон)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Закон о инспекцијском надзору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(''Сл.гласник РС'', бр 36/15, 44/48- др закон и 95/18-др 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У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редба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>
        <w:rPr>
          <w:rFonts w:eastAsia="Times New Roman" w:ascii="Times New Roman" w:hAnsi="Times New Roman"/>
          <w:b/>
          <w:bCs/>
          <w:sz w:val="24"/>
          <w:szCs w:val="24"/>
          <w:lang w:eastAsia="sr-Latn-RS"/>
        </w:rPr>
        <w:t>e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"Сл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гласник РС", бр. 67/11, </w:t>
      </w:r>
      <w:r>
        <w:rPr>
          <w:rFonts w:cs="Times New Roman" w:ascii="Times New Roman" w:hAnsi="Times New Roman"/>
          <w:sz w:val="24"/>
          <w:szCs w:val="24"/>
          <w:lang w:val="sr-Latn-RS"/>
        </w:rPr>
        <w:t>48/12</w:t>
      </w:r>
      <w:r>
        <w:rPr>
          <w:rFonts w:cs="Times New Roman" w:ascii="Times New Roman" w:hAnsi="Times New Roman"/>
          <w:sz w:val="24"/>
          <w:szCs w:val="24"/>
          <w:lang w:val="ru-RU"/>
        </w:rPr>
        <w:t>, 1/16)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</w:t>
      </w:r>
    </w:p>
    <w:tbl>
      <w:tblPr>
        <w:tblW w:w="104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5"/>
        <w:gridCol w:w="5158"/>
      </w:tblGrid>
      <w:tr>
        <w:trPr>
          <w:trHeight w:val="417" w:hRule="atLeast"/>
        </w:trPr>
        <w:tc>
          <w:tcPr>
            <w:tcW w:w="10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Подаци о надзираном субјекту</w:t>
            </w:r>
          </w:p>
        </w:tc>
      </w:tr>
      <w:tr>
        <w:trPr>
          <w:trHeight w:val="399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лица/предузетника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90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72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54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7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</w:t>
      </w:r>
    </w:p>
    <w:tbl>
      <w:tblPr>
        <w:tblW w:w="104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6"/>
        <w:gridCol w:w="2158"/>
        <w:gridCol w:w="1461"/>
      </w:tblGrid>
      <w:tr>
        <w:trPr>
          <w:trHeight w:val="372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Статус правног лица, предузетника</w:t>
            </w:r>
          </w:p>
        </w:tc>
      </w:tr>
      <w:tr>
        <w:trPr>
          <w:trHeight w:val="444" w:hRule="atLeast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C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*</w:t>
            </w:r>
          </w:p>
        </w:tc>
      </w:tr>
      <w:tr>
        <w:trPr>
          <w:trHeight w:val="660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24"/>
          <w:szCs w:val="24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24"/>
          <w:szCs w:val="24"/>
          <w:lang w:val="sr-RS" w:eastAsia="x-none"/>
        </w:rPr>
        <w:tab/>
      </w:r>
    </w:p>
    <w:tbl>
      <w:tblPr>
        <w:tblStyle w:val="TableGrid"/>
        <w:tblW w:w="104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"/>
        <w:gridCol w:w="7510"/>
        <w:gridCol w:w="2268"/>
      </w:tblGrid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Р.бр.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sr-Latn-RS"/>
              </w:rPr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је донет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 план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 мера прилагођавања рада постројења?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Style w:val="FootnoteAnchor"/>
                <w:rFonts w:cs="Times New Roman" w:ascii="Times New Roman" w:hAnsi="Times New Roman"/>
                <w:sz w:val="24"/>
                <w:szCs w:val="24"/>
                <w:lang w:val="sr-RS"/>
              </w:rPr>
              <w:footnoteReference w:id="2"/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Б2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се поступа у складу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кционим планом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рограмом мера прилагођавања рада постројења?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Б3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је извештај о спровођену акционог плана поднет министарству надлежном за послове заштите животне средине и водопривреде, сваке две године од дана доношења Акционог плана?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Б4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испуштене отпадне воде и отпадне воде које се после пречишћавања испуштају у реципијент испуњавају услове у погледу прописаних граничних вредности?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Б5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површинске воде уносе отпадне воде које садрже хазардне и загађујуће супстанце 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Б6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отпадне воде испуштају у стајаће воде, ако је та вода у контакту са подземном водом,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Б7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Б8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Б9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квалитета воде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Б10</w:t>
            </w:r>
          </w:p>
        </w:tc>
        <w:tc>
          <w:tcPr>
            <w:tcW w:w="7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је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обезбеди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ло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tbl>
      <w:tblPr>
        <w:tblW w:w="1058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3465"/>
        <w:gridCol w:w="3840"/>
      </w:tblGrid>
      <w:tr>
        <w:trPr/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81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>
        <w:rFonts w:cs="Times New Roman" w:ascii="Times New Roman" w:hAnsi="Times New Roman"/>
        <w:color w:val="5B9BD5" w:themeColor="accent1"/>
        <w:sz w:val="24"/>
        <w:szCs w:val="24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t xml:space="preserve">pg.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fldChar w:fldCharType="begin"/>
    </w:r>
    <w:r>
      <w:rPr>
        <w:sz w:val="20"/>
        <w:szCs w:val="20"/>
        <w:rFonts w:eastAsia="" w:cs="" w:ascii="Calibri Light" w:hAnsi="Calibri Light"/>
      </w:rPr>
      <w:instrText> PAGE </w:instrText>
    </w:r>
    <w:r>
      <w:rPr>
        <w:sz w:val="20"/>
        <w:szCs w:val="20"/>
        <w:rFonts w:eastAsia="" w:cs="" w:ascii="Calibri Light" w:hAnsi="Calibri Light"/>
      </w:rPr>
      <w:fldChar w:fldCharType="separate"/>
    </w:r>
    <w:r>
      <w:rPr>
        <w:sz w:val="20"/>
        <w:szCs w:val="20"/>
        <w:rFonts w:eastAsia="" w:cs="" w:ascii="Calibri Light" w:hAnsi="Calibri Light"/>
      </w:rPr>
      <w:t>2</w:t>
    </w:r>
    <w:r>
      <w:rPr>
        <w:sz w:val="20"/>
        <w:szCs w:val="20"/>
        <w:rFonts w:eastAsia="" w:cs="" w:ascii="Calibri Light" w:hAnsi="Calibri Light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lang w:val="sr-RS"/>
        </w:rPr>
        <w:t>НИЈЕ ПРИМЕНЉИВО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4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50"/>
      <w:gridCol w:w="6316"/>
      <w:gridCol w:w="2774"/>
    </w:tblGrid>
    <w:tr>
      <w:trPr>
        <w:trHeight w:val="548" w:hRule="atLeast"/>
      </w:trPr>
      <w:tc>
        <w:tcPr>
          <w:tcW w:w="1350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796290" cy="1027430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2" t="-58" r="-82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1027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Општина Ћићевац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R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CS"/>
            </w:rPr>
            <w:t xml:space="preserve">Одсек за </w:t>
          </w:r>
          <w:r>
            <w:rPr>
              <w:rFonts w:ascii="Times New Roman" w:hAnsi="Times New Roman"/>
              <w:sz w:val="24"/>
              <w:szCs w:val="24"/>
              <w:lang w:val="sr-RS"/>
            </w:rPr>
            <w:t>урбанизам, грађевинарство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RS"/>
            </w:rPr>
            <w:t>и инспекцијске</w:t>
          </w: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CS"/>
            </w:rPr>
            <w:t xml:space="preserve"> послове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tcBorders/>
          <w:shd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Шифра: КЛ-12-01/03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12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04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.2021.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eastAsia="en-US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d6447"/>
    <w:rPr>
      <w:lang w:eastAsia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d644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d6447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114cf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2</Pages>
  <Words>569</Words>
  <Characters>3001</Characters>
  <CharactersWithSpaces>3539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2021-04-07T09:18:00Z</dcterms:created>
  <dc:creator>Jelena Stankovic</dc:creator>
  <dc:description/>
  <dc:language>en-US</dc:language>
  <cp:lastModifiedBy/>
  <cp:lastPrinted>2019-04-02T10:08:00Z</cp:lastPrinted>
  <dcterms:modified xsi:type="dcterms:W3CDTF">2022-08-12T14:24:21Z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